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numPr>
                <w:ilvl w:val="0"/>
                <w:numId w:val="8"/>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numPr>
                <w:ilvl w:val="0"/>
                <w:numId w:val="8"/>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F">
            <w:pP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details the processes and arrangements that the Supplier shall follow to:</w:t>
            </w:r>
          </w:p>
          <w:p w:rsidR="00000000" w:rsidDel="00000000" w:rsidP="00000000" w:rsidRDefault="00000000" w:rsidRPr="00000000" w14:paraId="00000010">
            <w:pPr>
              <w:numPr>
                <w:ilvl w:val="3"/>
                <w:numId w:val="5"/>
              </w:numPr>
              <w:tabs>
                <w:tab w:val="left" w:leader="none" w:pos="1985"/>
                <w:tab w:val="left" w:leader="none" w:pos="2127"/>
              </w:tabs>
              <w:spacing w:after="120" w:before="120" w:lineRule="auto"/>
              <w:ind w:left="1440" w:hanging="720"/>
              <w:rPr>
                <w:sz w:val="24"/>
                <w:szCs w:val="24"/>
              </w:rPr>
            </w:pPr>
            <w:r w:rsidDel="00000000" w:rsidR="00000000" w:rsidRPr="00000000">
              <w:rPr>
                <w:rFonts w:ascii="Arial" w:cs="Arial" w:eastAsia="Arial" w:hAnsi="Arial"/>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1">
            <w:pPr>
              <w:tabs>
                <w:tab w:val="left" w:leader="none" w:pos="-9"/>
              </w:tabs>
              <w:spacing w:after="120" w:before="120" w:lineRule="auto"/>
              <w:ind w:left="1440" w:hanging="69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 recovery of the Deliverables in the event of a Disaster;</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A">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20">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21">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22">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23">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tabs>
                <w:tab w:val="left" w:leader="none" w:pos="-9"/>
              </w:tabs>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.3.3 of this Schedule;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C;</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3">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4">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of Part C and Appendix 2 of Part C;</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0">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52">
      <w:pPr>
        <w:spacing w:after="120" w:before="120" w:lineRule="auto"/>
        <w:ind w:left="0" w:firstLine="0"/>
        <w:jc w:val="left"/>
        <w:rPr>
          <w:b w:val="1"/>
          <w:sz w:val="28"/>
          <w:szCs w:val="28"/>
        </w:rPr>
      </w:pPr>
      <w:r w:rsidDel="00000000" w:rsidR="00000000" w:rsidRPr="00000000">
        <w:rPr>
          <w:b w:val="1"/>
          <w:sz w:val="28"/>
          <w:szCs w:val="28"/>
          <w:rtl w:val="0"/>
        </w:rPr>
        <w:t xml:space="preserve">Unless otherwise specified in this Schedule, this Part A shall apply only to Call-Off Contracts which have been awarded via Direct Award in accordance with Framework Schedule 7 (Call-Off Contract Award Procedure).</w:t>
      </w:r>
    </w:p>
    <w:p w:rsidR="00000000" w:rsidDel="00000000" w:rsidP="00000000" w:rsidRDefault="00000000" w:rsidRPr="00000000" w14:paraId="00000053">
      <w:pPr>
        <w:spacing w:after="120" w:before="120" w:lineRule="auto"/>
        <w:ind w:left="0" w:firstLine="0"/>
        <w:jc w:val="left"/>
        <w:rPr>
          <w:b w:val="1"/>
          <w:sz w:val="32"/>
          <w:szCs w:val="32"/>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Buyer Guidance:</w:t>
      </w:r>
      <w:r w:rsidDel="00000000" w:rsidR="00000000" w:rsidRPr="00000000">
        <w:rPr>
          <w:b w:val="1"/>
          <w:sz w:val="24"/>
          <w:szCs w:val="24"/>
          <w:rtl w:val="0"/>
        </w:rPr>
        <w:t xml:space="preserve"> </w:t>
      </w:r>
      <w:r w:rsidDel="00000000" w:rsidR="00000000" w:rsidRPr="00000000">
        <w:rPr>
          <w:sz w:val="24"/>
          <w:szCs w:val="24"/>
          <w:rtl w:val="0"/>
        </w:rPr>
        <w:t xml:space="preserve">This Part A should not be deleted from any Call-Off Contracts as it interacts with Part B in certain circumstances].</w:t>
      </w:r>
      <w:r w:rsidDel="00000000" w:rsidR="00000000" w:rsidRPr="00000000">
        <w:rPr>
          <w:rtl w:val="0"/>
        </w:rPr>
      </w:r>
    </w:p>
    <w:p w:rsidR="00000000" w:rsidDel="00000000" w:rsidP="00000000" w:rsidRDefault="00000000" w:rsidRPr="00000000" w14:paraId="00000054">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5">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znysh7"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56">
      <w:pPr>
        <w:numPr>
          <w:ilvl w:val="1"/>
          <w:numId w:val="6"/>
        </w:numPr>
        <w:spacing w:after="120" w:before="120" w:lineRule="auto"/>
        <w:ind w:left="720" w:hanging="720"/>
        <w:jc w:val="left"/>
        <w:rPr>
          <w:sz w:val="24"/>
          <w:szCs w:val="24"/>
        </w:rPr>
      </w:pPr>
      <w:r w:rsidDel="00000000" w:rsidR="00000000" w:rsidRPr="00000000">
        <w:rPr>
          <w:sz w:val="24"/>
          <w:szCs w:val="24"/>
          <w:rtl w:val="0"/>
        </w:rPr>
        <w:t xml:space="preserve">Promptly (and in any event within 30 days) after the Start Date, the Supplier shall provide to the Buyer its BCDR Plan.</w:t>
      </w:r>
    </w:p>
    <w:p w:rsidR="00000000" w:rsidDel="00000000" w:rsidP="00000000" w:rsidRDefault="00000000" w:rsidRPr="00000000" w14:paraId="00000057">
      <w:pPr>
        <w:keepNext w:val="1"/>
        <w:numPr>
          <w:ilvl w:val="1"/>
          <w:numId w:val="6"/>
        </w:numPr>
        <w:spacing w:after="120" w:before="120" w:lineRule="auto"/>
        <w:ind w:left="720" w:hanging="720"/>
        <w:jc w:val="left"/>
        <w:rPr>
          <w:sz w:val="24"/>
          <w:szCs w:val="24"/>
        </w:rPr>
      </w:pPr>
      <w:r w:rsidDel="00000000" w:rsidR="00000000" w:rsidRPr="00000000">
        <w:rPr>
          <w:sz w:val="24"/>
          <w:szCs w:val="24"/>
          <w:rtl w:val="0"/>
        </w:rPr>
        <w:t xml:space="preserve">The Supplier shall ensure at all times that its BCDR Plan conforms with Good Industry Practice.</w:t>
      </w:r>
    </w:p>
    <w:p w:rsidR="00000000" w:rsidDel="00000000" w:rsidP="00000000" w:rsidRDefault="00000000" w:rsidRPr="00000000" w14:paraId="00000058">
      <w:pPr>
        <w:keepNext w:val="1"/>
        <w:numPr>
          <w:ilvl w:val="1"/>
          <w:numId w:val="6"/>
        </w:numPr>
        <w:spacing w:after="120" w:before="120" w:lineRule="auto"/>
        <w:ind w:left="720" w:hanging="720"/>
        <w:jc w:val="left"/>
        <w:rPr>
          <w:sz w:val="24"/>
          <w:szCs w:val="24"/>
        </w:rPr>
      </w:pPr>
      <w:r w:rsidDel="00000000" w:rsidR="00000000" w:rsidRPr="00000000">
        <w:rPr>
          <w:sz w:val="24"/>
          <w:szCs w:val="24"/>
          <w:rtl w:val="0"/>
        </w:rPr>
        <w:t xml:space="preserve">The Supplier may from time to time during the Contract Period review, update, and/or test its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9">
      <w:pPr>
        <w:keepNext w:val="1"/>
        <w:numPr>
          <w:ilvl w:val="1"/>
          <w:numId w:val="6"/>
        </w:numPr>
        <w:spacing w:after="120" w:before="120" w:lineRule="auto"/>
        <w:ind w:left="720" w:hanging="720"/>
        <w:jc w:val="left"/>
        <w:rPr>
          <w:sz w:val="24"/>
          <w:szCs w:val="24"/>
        </w:rPr>
      </w:pPr>
      <w:r w:rsidDel="00000000" w:rsidR="00000000" w:rsidRPr="00000000">
        <w:rPr>
          <w:sz w:val="24"/>
          <w:szCs w:val="24"/>
          <w:rtl w:val="0"/>
        </w:rPr>
        <w:t xml:space="preserve">The Supplier shall, within twenty (20) Working Days of the conclusion of each test of its BCDR Plan, provide to the Buyer a report setting out:</w:t>
      </w:r>
    </w:p>
    <w:p w:rsidR="00000000" w:rsidDel="00000000" w:rsidP="00000000" w:rsidRDefault="00000000" w:rsidRPr="00000000" w14:paraId="0000005A">
      <w:pPr>
        <w:numPr>
          <w:ilvl w:val="2"/>
          <w:numId w:val="6"/>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outcome of the test;</w:t>
      </w:r>
    </w:p>
    <w:p w:rsidR="00000000" w:rsidDel="00000000" w:rsidP="00000000" w:rsidRDefault="00000000" w:rsidRPr="00000000" w14:paraId="0000005B">
      <w:pPr>
        <w:numPr>
          <w:ilvl w:val="2"/>
          <w:numId w:val="6"/>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any failures in the BCDR Plan (including the BCDR Plan's procedures) revealed by the test; and</w:t>
      </w:r>
    </w:p>
    <w:p w:rsidR="00000000" w:rsidDel="00000000" w:rsidP="00000000" w:rsidRDefault="00000000" w:rsidRPr="00000000" w14:paraId="0000005C">
      <w:pPr>
        <w:numPr>
          <w:ilvl w:val="2"/>
          <w:numId w:val="6"/>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Supplier's proposals for remedying any such failures.</w:t>
      </w:r>
    </w:p>
    <w:p w:rsidR="00000000" w:rsidDel="00000000" w:rsidP="00000000" w:rsidRDefault="00000000" w:rsidRPr="00000000" w14:paraId="0000005D">
      <w:pPr>
        <w:numPr>
          <w:ilvl w:val="1"/>
          <w:numId w:val="6"/>
        </w:numPr>
        <w:spacing w:after="120" w:before="120" w:lineRule="auto"/>
        <w:ind w:left="720" w:hanging="720"/>
        <w:jc w:val="left"/>
        <w:rPr>
          <w:sz w:val="24"/>
          <w:szCs w:val="24"/>
        </w:rPr>
      </w:pPr>
      <w:r w:rsidDel="00000000" w:rsidR="00000000" w:rsidRPr="00000000">
        <w:rPr>
          <w:sz w:val="24"/>
          <w:szCs w:val="24"/>
          <w:rtl w:val="0"/>
        </w:rPr>
        <w:t xml:space="preserve">In the event of a complete loss of service or in the event of a Disaster, the Supplier shall immediately invoke its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5E">
      <w:pPr>
        <w:numPr>
          <w:ilvl w:val="1"/>
          <w:numId w:val="6"/>
        </w:numPr>
        <w:spacing w:after="120" w:before="120" w:lineRule="auto"/>
        <w:ind w:left="720" w:hanging="720"/>
        <w:jc w:val="left"/>
        <w:rPr>
          <w:sz w:val="24"/>
          <w:szCs w:val="24"/>
        </w:rPr>
      </w:pPr>
      <w:r w:rsidDel="00000000" w:rsidR="00000000" w:rsidRPr="00000000">
        <w:rPr>
          <w:sz w:val="24"/>
          <w:szCs w:val="24"/>
          <w:rtl w:val="0"/>
        </w:rPr>
        <w:t xml:space="preserve">To the extent the BCDR Plan contains processes, procedures, and/or other content which is designed to permit the continuity of the business operations of the Buyer supported by the Deliverables through continued provision of the Deliverables following an Insolvency Event of the Supplier, any Key Sub-contractor and/or any supplier, the BCDR Plan shall be invoked by the Supplier:</w:t>
      </w:r>
    </w:p>
    <w:p w:rsidR="00000000" w:rsidDel="00000000" w:rsidP="00000000" w:rsidRDefault="00000000" w:rsidRPr="00000000" w14:paraId="0000005F">
      <w:pPr>
        <w:tabs>
          <w:tab w:val="left" w:leader="none" w:pos="1985"/>
          <w:tab w:val="left" w:leader="none" w:pos="2127"/>
        </w:tabs>
        <w:spacing w:after="120" w:before="120" w:lineRule="auto"/>
        <w:ind w:left="936" w:firstLine="0"/>
        <w:rPr>
          <w:sz w:val="24"/>
          <w:szCs w:val="24"/>
        </w:rPr>
      </w:pPr>
      <w:bookmarkStart w:colFirst="0" w:colLast="0" w:name="_2et92p0" w:id="4"/>
      <w:bookmarkEnd w:id="4"/>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60">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where there is an Insolvency Event of the Supplier and the insolvency   </w:t>
      </w:r>
    </w:p>
    <w:p w:rsidR="00000000" w:rsidDel="00000000" w:rsidP="00000000" w:rsidRDefault="00000000" w:rsidRPr="00000000" w14:paraId="00000061">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arrangements enable the Supplier to invoke the plan.</w:t>
      </w:r>
    </w:p>
    <w:p w:rsidR="00000000" w:rsidDel="00000000" w:rsidP="00000000" w:rsidRDefault="00000000" w:rsidRPr="00000000" w14:paraId="00000062">
      <w:pPr>
        <w:tabs>
          <w:tab w:val="left" w:leader="none" w:pos="1985"/>
          <w:tab w:val="left" w:leader="none" w:pos="2127"/>
        </w:tabs>
        <w:spacing w:after="120" w:before="120" w:lineRule="auto"/>
        <w:ind w:left="1656" w:firstLine="0"/>
        <w:rPr>
          <w:sz w:val="24"/>
          <w:szCs w:val="24"/>
        </w:rPr>
      </w:pPr>
      <w:r w:rsidDel="00000000" w:rsidR="00000000" w:rsidRPr="00000000">
        <w:rPr>
          <w:rtl w:val="0"/>
        </w:rPr>
      </w:r>
    </w:p>
    <w:p w:rsidR="00000000" w:rsidDel="00000000" w:rsidP="00000000" w:rsidRDefault="00000000" w:rsidRPr="00000000" w14:paraId="00000063">
      <w:pPr>
        <w:spacing w:after="120" w:before="120" w:lineRule="auto"/>
        <w:ind w:left="0" w:firstLine="0"/>
        <w:jc w:val="left"/>
        <w:rPr>
          <w:b w:val="1"/>
          <w:sz w:val="32"/>
          <w:szCs w:val="32"/>
        </w:rPr>
      </w:pPr>
      <w:r w:rsidDel="00000000" w:rsidR="00000000" w:rsidRPr="00000000">
        <w:rPr>
          <w:b w:val="1"/>
          <w:sz w:val="32"/>
          <w:szCs w:val="32"/>
          <w:rtl w:val="0"/>
        </w:rPr>
        <w:t xml:space="preserve">Part B: BCDR Plan - Long Form</w:t>
      </w:r>
    </w:p>
    <w:p w:rsidR="00000000" w:rsidDel="00000000" w:rsidP="00000000" w:rsidRDefault="00000000" w:rsidRPr="00000000" w14:paraId="00000064">
      <w:pPr>
        <w:spacing w:after="120" w:before="120" w:lineRule="auto"/>
        <w:ind w:left="0" w:firstLine="0"/>
        <w:jc w:val="left"/>
        <w:rPr>
          <w:sz w:val="24"/>
          <w:szCs w:val="24"/>
        </w:rPr>
      </w:pPr>
      <w:r w:rsidDel="00000000" w:rsidR="00000000" w:rsidRPr="00000000">
        <w:rPr>
          <w:sz w:val="24"/>
          <w:szCs w:val="24"/>
          <w:rtl w:val="0"/>
        </w:rPr>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rsidR="00000000" w:rsidDel="00000000" w:rsidP="00000000" w:rsidRDefault="00000000" w:rsidRPr="00000000" w14:paraId="00000065">
      <w:pPr>
        <w:keepNext w:val="1"/>
        <w:tabs>
          <w:tab w:val="left" w:leader="none" w:pos="0"/>
        </w:tabs>
        <w:spacing w:before="240" w:lineRule="auto"/>
        <w:ind w:left="0" w:firstLine="0"/>
        <w:jc w:val="left"/>
        <w:rPr>
          <w:sz w:val="24"/>
          <w:szCs w:val="24"/>
        </w:rPr>
      </w:pPr>
      <w:r w:rsidDel="00000000" w:rsidR="00000000" w:rsidRPr="00000000">
        <w:rPr>
          <w:rFonts w:ascii="Arial Bold" w:cs="Arial Bold" w:eastAsia="Arial Bold" w:hAnsi="Arial Bold"/>
          <w:b w:val="1"/>
          <w:sz w:val="24"/>
          <w:szCs w:val="24"/>
          <w:rtl w:val="0"/>
        </w:rPr>
        <w:t xml:space="preserve">1.</w:t>
        <w:tab/>
        <w:t xml:space="preserve">BCDR Plan</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1.1</w:t>
        <w:tab/>
      </w: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r w:rsidDel="00000000" w:rsidR="00000000" w:rsidRPr="00000000">
        <w:rPr>
          <w:sz w:val="24"/>
          <w:szCs w:val="24"/>
          <w:rtl w:val="0"/>
        </w:rPr>
        <w:t xml:space="preserve">1.1.1   </w:t>
      </w: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r w:rsidDel="00000000" w:rsidR="00000000" w:rsidRPr="00000000">
        <w:rPr>
          <w:sz w:val="24"/>
          <w:szCs w:val="24"/>
          <w:rtl w:val="0"/>
        </w:rPr>
        <w:t xml:space="preserve">1.1.2   </w:t>
      </w: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1.2      </w:t>
      </w: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tyjcwt" w:id="5"/>
      <w:bookmarkEnd w:id="5"/>
      <w:r w:rsidDel="00000000" w:rsidR="00000000" w:rsidRPr="00000000">
        <w:rPr>
          <w:sz w:val="24"/>
          <w:szCs w:val="24"/>
          <w:rtl w:val="0"/>
        </w:rPr>
        <w:t xml:space="preserve">1.2.1    </w:t>
      </w:r>
      <w:r w:rsidDel="00000000" w:rsidR="00000000" w:rsidRPr="00000000">
        <w:rPr>
          <w:color w:val="000000"/>
          <w:sz w:val="24"/>
          <w:szCs w:val="24"/>
          <w:rtl w:val="0"/>
        </w:rPr>
        <w:t xml:space="preserve">Section 1 which shall set out general principles applicable to the BCDR Plan</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3dy6vkm" w:id="6"/>
      <w:bookmarkEnd w:id="6"/>
      <w:r w:rsidDel="00000000" w:rsidR="00000000" w:rsidRPr="00000000">
        <w:rPr>
          <w:sz w:val="24"/>
          <w:szCs w:val="24"/>
          <w:rtl w:val="0"/>
        </w:rPr>
        <w:t xml:space="preserve">1.2.2    </w:t>
      </w:r>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bookmarkStart w:colFirst="0" w:colLast="0" w:name="_1t3h5sf" w:id="7"/>
      <w:bookmarkEnd w:id="7"/>
      <w:r w:rsidDel="00000000" w:rsidR="00000000" w:rsidRPr="00000000">
        <w:rPr>
          <w:sz w:val="24"/>
          <w:szCs w:val="24"/>
          <w:rtl w:val="0"/>
        </w:rPr>
        <w:t xml:space="preserve">1.2.3    </w:t>
      </w:r>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r w:rsidDel="00000000" w:rsidR="00000000" w:rsidRPr="00000000">
        <w:rPr>
          <w:sz w:val="24"/>
          <w:szCs w:val="24"/>
          <w:rtl w:val="0"/>
        </w:rPr>
        <w:t xml:space="preserve">1.2.4    </w:t>
      </w: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4d34og8" w:id="8"/>
      <w:bookmarkEnd w:id="8"/>
      <w:r w:rsidDel="00000000" w:rsidR="00000000" w:rsidRPr="00000000">
        <w:rPr>
          <w:sz w:val="24"/>
          <w:szCs w:val="24"/>
          <w:rtl w:val="0"/>
        </w:rPr>
        <w:t xml:space="preserve">1.3</w:t>
        <w:tab/>
      </w:r>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E">
      <w:pPr>
        <w:spacing w:after="120" w:before="120" w:lineRule="auto"/>
        <w:ind w:left="0" w:firstLine="0"/>
        <w:jc w:val="left"/>
        <w:rPr>
          <w:sz w:val="24"/>
          <w:szCs w:val="24"/>
        </w:rPr>
      </w:pPr>
      <w:bookmarkStart w:colFirst="0" w:colLast="0" w:name="_2s8eyo1" w:id="9"/>
      <w:bookmarkEnd w:id="9"/>
      <w:r w:rsidDel="00000000" w:rsidR="00000000" w:rsidRPr="00000000">
        <w:rPr>
          <w:sz w:val="24"/>
          <w:szCs w:val="24"/>
          <w:rtl w:val="0"/>
        </w:rPr>
        <w:t xml:space="preserve">1.4</w:t>
        <w:tab/>
        <w:t xml:space="preserve">To the extent the Supplier fails to supply its BCDR Plan in compliance with paragraph 1.2,  the Buyer may at its discretion require the Supplier to promptly provide its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rsidR="00000000" w:rsidDel="00000000" w:rsidP="00000000" w:rsidRDefault="00000000" w:rsidRPr="00000000" w14:paraId="0000006F">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17dp8vu" w:id="10"/>
      <w:bookmarkEnd w:id="10"/>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70">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rdcrjn" w:id="11"/>
      <w:bookmarkEnd w:id="11"/>
      <w:r w:rsidDel="00000000" w:rsidR="00000000" w:rsidRPr="00000000">
        <w:rPr>
          <w:color w:val="000000"/>
          <w:sz w:val="24"/>
          <w:szCs w:val="24"/>
          <w:rtl w:val="0"/>
        </w:rPr>
        <w:t xml:space="preserve">Section 1 of the BCDR Plan shall:</w:t>
      </w:r>
      <w:r w:rsidDel="00000000" w:rsidR="00000000" w:rsidRPr="00000000">
        <w:rPr>
          <w:rtl w:val="0"/>
        </w:rPr>
      </w:r>
    </w:p>
    <w:p w:rsidR="00000000" w:rsidDel="00000000" w:rsidP="00000000" w:rsidRDefault="00000000" w:rsidRPr="00000000" w14:paraId="0000007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6in1rg" w:id="12"/>
      <w:bookmarkEnd w:id="12"/>
      <w:r w:rsidDel="00000000" w:rsidR="00000000" w:rsidRPr="00000000">
        <w:rPr>
          <w:color w:val="000000"/>
          <w:sz w:val="24"/>
          <w:szCs w:val="24"/>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7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73">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74">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Related Supplier(s) in each case as notified to the Supplier by the Buyer from time to time;</w:t>
      </w:r>
      <w:r w:rsidDel="00000000" w:rsidR="00000000" w:rsidRPr="00000000">
        <w:rPr>
          <w:rtl w:val="0"/>
        </w:rPr>
      </w:r>
    </w:p>
    <w:p w:rsidR="00000000" w:rsidDel="00000000" w:rsidP="00000000" w:rsidRDefault="00000000" w:rsidRPr="00000000" w14:paraId="0000007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76">
      <w:pPr>
        <w:keepNext w:val="1"/>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r w:rsidDel="00000000" w:rsidR="00000000" w:rsidRPr="00000000">
        <w:rPr>
          <w:rtl w:val="0"/>
        </w:rPr>
      </w:r>
    </w:p>
    <w:p w:rsidR="00000000" w:rsidDel="00000000" w:rsidP="00000000" w:rsidRDefault="00000000" w:rsidRPr="00000000" w14:paraId="00000077">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78">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79">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7A">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7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7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7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7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7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r w:rsidDel="00000000" w:rsidR="00000000" w:rsidRPr="00000000">
        <w:rPr>
          <w:rtl w:val="0"/>
        </w:rPr>
      </w:r>
    </w:p>
    <w:p w:rsidR="00000000" w:rsidDel="00000000" w:rsidP="00000000" w:rsidRDefault="00000000" w:rsidRPr="00000000" w14:paraId="0000008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8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lnxbz9" w:id="13"/>
      <w:bookmarkEnd w:id="13"/>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r w:rsidDel="00000000" w:rsidR="00000000" w:rsidRPr="00000000">
        <w:rPr>
          <w:rtl w:val="0"/>
        </w:rPr>
      </w:r>
    </w:p>
    <w:p w:rsidR="00000000" w:rsidDel="00000000" w:rsidP="00000000" w:rsidRDefault="00000000" w:rsidRPr="00000000" w14:paraId="0000008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r w:rsidDel="00000000" w:rsidR="00000000" w:rsidRPr="00000000">
        <w:rPr>
          <w:rtl w:val="0"/>
        </w:rPr>
      </w:r>
    </w:p>
    <w:p w:rsidR="00000000" w:rsidDel="00000000" w:rsidP="00000000" w:rsidRDefault="00000000" w:rsidRPr="00000000" w14:paraId="00000083">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5nkun2" w:id="14"/>
      <w:bookmarkEnd w:id="14"/>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8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r w:rsidDel="00000000" w:rsidR="00000000" w:rsidRPr="00000000">
        <w:rPr>
          <w:rtl w:val="0"/>
        </w:rPr>
      </w:r>
    </w:p>
    <w:p w:rsidR="00000000" w:rsidDel="00000000" w:rsidP="00000000" w:rsidRDefault="00000000" w:rsidRPr="00000000" w14:paraId="0000008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8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8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8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8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8A">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8B">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8C">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8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8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8F">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r w:rsidDel="00000000" w:rsidR="00000000" w:rsidRPr="00000000">
        <w:rPr>
          <w:rtl w:val="0"/>
        </w:rPr>
      </w:r>
    </w:p>
    <w:p w:rsidR="00000000" w:rsidDel="00000000" w:rsidP="00000000" w:rsidRDefault="00000000" w:rsidRPr="00000000" w14:paraId="0000009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4sinio" w:id="16"/>
      <w:bookmarkEnd w:id="16"/>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9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93">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94">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95">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jxsxqh" w:id="17"/>
      <w:bookmarkEnd w:id="17"/>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96">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9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r w:rsidDel="00000000" w:rsidR="00000000" w:rsidRPr="00000000">
        <w:rPr>
          <w:rtl w:val="0"/>
        </w:rPr>
      </w:r>
    </w:p>
    <w:p w:rsidR="00000000" w:rsidDel="00000000" w:rsidP="00000000" w:rsidRDefault="00000000" w:rsidRPr="00000000" w14:paraId="0000009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r w:rsidDel="00000000" w:rsidR="00000000" w:rsidRPr="00000000">
        <w:rPr>
          <w:rtl w:val="0"/>
        </w:rPr>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r w:rsidDel="00000000" w:rsidR="00000000" w:rsidRPr="00000000">
        <w:rPr>
          <w:rtl w:val="0"/>
        </w:rPr>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r w:rsidDel="00000000" w:rsidR="00000000" w:rsidRPr="00000000">
        <w:rPr>
          <w:rtl w:val="0"/>
        </w:rPr>
      </w:r>
    </w:p>
    <w:p w:rsidR="00000000" w:rsidDel="00000000" w:rsidP="00000000" w:rsidRDefault="00000000" w:rsidRPr="00000000" w14:paraId="0000009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r w:rsidDel="00000000" w:rsidR="00000000" w:rsidRPr="00000000">
        <w:rPr>
          <w:rtl w:val="0"/>
        </w:rPr>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r w:rsidDel="00000000" w:rsidR="00000000" w:rsidRPr="00000000">
        <w:rPr>
          <w:rtl w:val="0"/>
        </w:rPr>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r w:rsidDel="00000000" w:rsidR="00000000" w:rsidRPr="00000000">
        <w:rPr>
          <w:rtl w:val="0"/>
        </w:rPr>
      </w:r>
    </w:p>
    <w:p w:rsidR="00000000" w:rsidDel="00000000" w:rsidP="00000000" w:rsidRDefault="00000000" w:rsidRPr="00000000" w14:paraId="0000009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r w:rsidDel="00000000" w:rsidR="00000000" w:rsidRPr="00000000">
        <w:rPr>
          <w:rtl w:val="0"/>
        </w:rPr>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r w:rsidDel="00000000" w:rsidR="00000000" w:rsidRPr="00000000">
        <w:rPr>
          <w:rtl w:val="0"/>
        </w:rPr>
      </w:r>
    </w:p>
    <w:p w:rsidR="00000000" w:rsidDel="00000000" w:rsidP="00000000" w:rsidRDefault="00000000" w:rsidRPr="00000000" w14:paraId="000000A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A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A3">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r w:rsidDel="00000000" w:rsidR="00000000" w:rsidRPr="00000000">
        <w:rPr>
          <w:rtl w:val="0"/>
        </w:rPr>
      </w:r>
    </w:p>
    <w:p w:rsidR="00000000" w:rsidDel="00000000" w:rsidP="00000000" w:rsidRDefault="00000000" w:rsidRPr="00000000" w14:paraId="000000A4">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z337ya" w:id="18"/>
      <w:bookmarkEnd w:id="18"/>
      <w:r w:rsidDel="00000000" w:rsidR="00000000" w:rsidRPr="00000000">
        <w:rPr>
          <w:rFonts w:ascii="Arial Bold" w:cs="Arial Bold" w:eastAsia="Arial Bold" w:hAnsi="Arial Bold"/>
          <w:b w:val="1"/>
          <w:color w:val="000000"/>
          <w:sz w:val="24"/>
          <w:szCs w:val="24"/>
          <w:rtl w:val="0"/>
        </w:rPr>
        <w:t xml:space="preserve">Insolvency Continuity Plan (Section 4)</w:t>
      </w:r>
      <w:r w:rsidDel="00000000" w:rsidR="00000000" w:rsidRPr="00000000">
        <w:rPr>
          <w:rtl w:val="0"/>
        </w:rPr>
      </w:r>
    </w:p>
    <w:p w:rsidR="00000000" w:rsidDel="00000000" w:rsidP="00000000" w:rsidRDefault="00000000" w:rsidRPr="00000000" w14:paraId="000000A5">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A6">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A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plans to manage and mitigate identified risks;</w:t>
      </w:r>
      <w:r w:rsidDel="00000000" w:rsidR="00000000" w:rsidRPr="00000000">
        <w:rPr>
          <w:rtl w:val="0"/>
        </w:rPr>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AD">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AE">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j2qqm3" w:id="19"/>
      <w:bookmarkEnd w:id="19"/>
      <w:r w:rsidDel="00000000" w:rsidR="00000000" w:rsidRPr="00000000">
        <w:rPr>
          <w:color w:val="000000"/>
          <w:sz w:val="24"/>
          <w:szCs w:val="24"/>
          <w:rtl w:val="0"/>
        </w:rPr>
        <w:t xml:space="preserve">The Supplier shall review the BCDR Plan:</w:t>
      </w:r>
      <w:r w:rsidDel="00000000" w:rsidR="00000000" w:rsidRPr="00000000">
        <w:rPr>
          <w:rtl w:val="0"/>
        </w:rPr>
      </w:r>
    </w:p>
    <w:p w:rsidR="00000000" w:rsidDel="00000000" w:rsidP="00000000" w:rsidRDefault="00000000" w:rsidRPr="00000000" w14:paraId="000000A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y810tw" w:id="20"/>
      <w:bookmarkEnd w:id="20"/>
      <w:r w:rsidDel="00000000" w:rsidR="00000000" w:rsidRPr="00000000">
        <w:rPr>
          <w:color w:val="000000"/>
          <w:sz w:val="24"/>
          <w:szCs w:val="24"/>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B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i7ojhp" w:id="21"/>
      <w:bookmarkEnd w:id="21"/>
      <w:r w:rsidDel="00000000" w:rsidR="00000000" w:rsidRPr="00000000">
        <w:rPr>
          <w:color w:val="000000"/>
          <w:sz w:val="24"/>
          <w:szCs w:val="24"/>
          <w:rtl w:val="0"/>
        </w:rPr>
        <w:t xml:space="preserve">within three (3) calendar Months of the BCDR Plan (or any part) having been invoked pursuant to Paragraph 8 of Part B; and</w:t>
      </w:r>
      <w:r w:rsidDel="00000000" w:rsidR="00000000" w:rsidRPr="00000000">
        <w:rPr>
          <w:rtl w:val="0"/>
        </w:rPr>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xcytpi" w:id="22"/>
      <w:bookmarkEnd w:id="22"/>
      <w:r w:rsidDel="00000000" w:rsidR="00000000" w:rsidRPr="00000000">
        <w:rPr>
          <w:color w:val="000000"/>
          <w:sz w:val="24"/>
          <w:szCs w:val="24"/>
          <w:rtl w:val="0"/>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ci93xb" w:id="23"/>
      <w:bookmarkEnd w:id="23"/>
      <w:r w:rsidDel="00000000" w:rsidR="00000000" w:rsidRPr="00000000">
        <w:rPr>
          <w:color w:val="000000"/>
          <w:sz w:val="24"/>
          <w:szCs w:val="24"/>
          <w:rtl w:val="0"/>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B3">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whwml4" w:id="24"/>
      <w:bookmarkEnd w:id="24"/>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B4">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bn6wsx" w:id="25"/>
      <w:bookmarkEnd w:id="25"/>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B5">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B6">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sz w:val="24"/>
          <w:szCs w:val="24"/>
        </w:rPr>
      </w:pPr>
      <w:bookmarkStart w:colFirst="0" w:colLast="0" w:name="_qsh70q" w:id="26"/>
      <w:bookmarkEnd w:id="26"/>
      <w:r w:rsidDel="00000000" w:rsidR="00000000" w:rsidRPr="00000000">
        <w:rPr>
          <w:rFonts w:ascii="Arial Bold" w:cs="Arial Bold" w:eastAsia="Arial Bold" w:hAnsi="Arial Bold"/>
          <w:b w:val="1"/>
          <w:color w:val="000000"/>
          <w:sz w:val="24"/>
          <w:szCs w:val="24"/>
          <w:rtl w:val="0"/>
        </w:rPr>
        <w:t xml:space="preserve">Testing the BCDR Plan</w:t>
      </w:r>
      <w:r w:rsidDel="00000000" w:rsidR="00000000" w:rsidRPr="00000000">
        <w:rPr>
          <w:rtl w:val="0"/>
        </w:rPr>
      </w:r>
    </w:p>
    <w:p w:rsidR="00000000" w:rsidDel="00000000" w:rsidP="00000000" w:rsidRDefault="00000000" w:rsidRPr="00000000" w14:paraId="000000B7">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as4poj" w:id="27"/>
      <w:bookmarkEnd w:id="27"/>
      <w:r w:rsidDel="00000000" w:rsidR="00000000" w:rsidRPr="00000000">
        <w:rPr>
          <w:color w:val="000000"/>
          <w:sz w:val="24"/>
          <w:szCs w:val="24"/>
          <w:rtl w:val="0"/>
        </w:rPr>
        <w:t xml:space="preserve">The Supplier shall test the BCDR Plan: </w:t>
      </w:r>
      <w:r w:rsidDel="00000000" w:rsidR="00000000" w:rsidRPr="00000000">
        <w:rPr>
          <w:rtl w:val="0"/>
        </w:rPr>
      </w:r>
    </w:p>
    <w:p w:rsidR="00000000" w:rsidDel="00000000" w:rsidP="00000000" w:rsidRDefault="00000000" w:rsidRPr="00000000" w14:paraId="000000B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B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pxezwc" w:id="28"/>
      <w:bookmarkEnd w:id="28"/>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BC">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BD">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BE">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r w:rsidDel="00000000" w:rsidR="00000000" w:rsidRPr="00000000">
        <w:rPr>
          <w:rtl w:val="0"/>
        </w:rPr>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C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9x2ik5" w:id="29"/>
      <w:bookmarkEnd w:id="29"/>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C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2p2csry" w:id="30"/>
      <w:bookmarkEnd w:id="30"/>
      <w:r w:rsidDel="00000000" w:rsidR="00000000" w:rsidRPr="00000000">
        <w:rPr>
          <w:rFonts w:ascii="Arial Bold" w:cs="Arial Bold" w:eastAsia="Arial Bold" w:hAnsi="Arial Bold"/>
          <w:b w:val="1"/>
          <w:color w:val="000000"/>
          <w:sz w:val="24"/>
          <w:szCs w:val="24"/>
          <w:rtl w:val="0"/>
        </w:rPr>
        <w:t xml:space="preserve">Invoking the BCDR Plan</w:t>
      </w:r>
      <w:r w:rsidDel="00000000" w:rsidR="00000000" w:rsidRPr="00000000">
        <w:rPr>
          <w:rtl w:val="0"/>
        </w:rPr>
      </w:r>
    </w:p>
    <w:p w:rsidR="00000000" w:rsidDel="00000000" w:rsidP="00000000" w:rsidRDefault="00000000" w:rsidRPr="00000000" w14:paraId="000000C4">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C5">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47n2zr" w:id="31"/>
      <w:bookmarkEnd w:id="31"/>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C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r w:rsidDel="00000000" w:rsidR="00000000" w:rsidRPr="00000000">
        <w:rPr>
          <w:rtl w:val="0"/>
        </w:rPr>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C8">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C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r w:rsidDel="00000000" w:rsidR="00000000" w:rsidRPr="00000000">
        <w:rPr>
          <w:rtl w:val="0"/>
        </w:rPr>
      </w:r>
    </w:p>
    <w:p w:rsidR="00000000" w:rsidDel="00000000" w:rsidP="00000000" w:rsidRDefault="00000000" w:rsidRPr="00000000" w14:paraId="000000CA">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C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r w:rsidDel="00000000" w:rsidR="00000000" w:rsidRPr="00000000">
        <w:rPr>
          <w:rtl w:val="0"/>
        </w:rPr>
      </w:r>
    </w:p>
    <w:p w:rsidR="00000000" w:rsidDel="00000000" w:rsidP="00000000" w:rsidRDefault="00000000" w:rsidRPr="00000000" w14:paraId="000000CC">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1.3.4 of Part </w:t>
      </w:r>
      <w:r w:rsidDel="00000000" w:rsidR="00000000" w:rsidRPr="00000000">
        <w:rPr>
          <w:sz w:val="24"/>
          <w:szCs w:val="24"/>
          <w:rtl w:val="0"/>
        </w:rPr>
        <w:t xml:space="preserve">B</w:t>
      </w:r>
      <w:r w:rsidDel="00000000" w:rsidR="00000000" w:rsidRPr="00000000">
        <w:rPr>
          <w:color w:val="000000"/>
          <w:sz w:val="24"/>
          <w:szCs w:val="24"/>
          <w:rtl w:val="0"/>
        </w:rPr>
        <w:t xml:space="preserve"> so that the BCDR plan shall only be required to be split into the three sections detailed in paragraphs 1.3.1 to 1.3.3 of Part B inclusive;</w:t>
      </w:r>
      <w:r w:rsidDel="00000000" w:rsidR="00000000" w:rsidRPr="00000000">
        <w:rPr>
          <w:rtl w:val="0"/>
        </w:rPr>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Paragraphs 2.1.13 to 2.1.15 of Part </w:t>
      </w:r>
      <w:r w:rsidDel="00000000" w:rsidR="00000000" w:rsidRPr="00000000">
        <w:rPr>
          <w:sz w:val="24"/>
          <w:szCs w:val="24"/>
          <w:rtl w:val="0"/>
        </w:rPr>
        <w:t xml:space="preserve">B</w:t>
      </w:r>
      <w:r w:rsidDel="00000000" w:rsidR="00000000" w:rsidRPr="00000000">
        <w:rPr>
          <w:color w:val="000000"/>
          <w:sz w:val="24"/>
          <w:szCs w:val="24"/>
          <w:rtl w:val="0"/>
        </w:rPr>
        <w:t xml:space="preserve">, inclusive;</w:t>
      </w:r>
      <w:r w:rsidDel="00000000" w:rsidR="00000000" w:rsidRPr="00000000">
        <w:rPr>
          <w:rtl w:val="0"/>
        </w:rPr>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5 (Insolvency Continuity Plan) of Part </w:t>
      </w:r>
      <w:r w:rsidDel="00000000" w:rsidR="00000000" w:rsidRPr="00000000">
        <w:rPr>
          <w:sz w:val="24"/>
          <w:szCs w:val="24"/>
          <w:rtl w:val="0"/>
        </w:rPr>
        <w:t xml:space="preserve">B</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8.2 of Part </w:t>
      </w:r>
      <w:r w:rsidDel="00000000" w:rsidR="00000000" w:rsidRPr="00000000">
        <w:rPr>
          <w:sz w:val="24"/>
          <w:szCs w:val="24"/>
          <w:rtl w:val="0"/>
        </w:rPr>
        <w:t xml:space="preserve">B</w:t>
      </w:r>
      <w:r w:rsidDel="00000000" w:rsidR="00000000" w:rsidRPr="00000000">
        <w:rPr>
          <w:color w:val="000000"/>
          <w:sz w:val="24"/>
          <w:szCs w:val="24"/>
          <w:rtl w:val="0"/>
        </w:rPr>
        <w:t xml:space="preserve">; and</w:t>
      </w:r>
      <w:r w:rsidDel="00000000" w:rsidR="00000000" w:rsidRPr="00000000">
        <w:rPr>
          <w:rtl w:val="0"/>
        </w:rPr>
      </w:r>
    </w:p>
    <w:p w:rsidR="00000000" w:rsidDel="00000000" w:rsidP="00000000" w:rsidRDefault="00000000" w:rsidRPr="00000000" w14:paraId="000000D0">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The entirety of Part </w:t>
      </w:r>
      <w:r w:rsidDel="00000000" w:rsidR="00000000" w:rsidRPr="00000000">
        <w:rPr>
          <w:sz w:val="24"/>
          <w:szCs w:val="24"/>
          <w:rtl w:val="0"/>
        </w:rPr>
        <w:t xml:space="preserve">C</w:t>
      </w:r>
      <w:r w:rsidDel="00000000" w:rsidR="00000000" w:rsidRPr="00000000">
        <w:rPr>
          <w:color w:val="000000"/>
          <w:sz w:val="24"/>
          <w:szCs w:val="24"/>
          <w:rtl w:val="0"/>
        </w:rPr>
        <w:t xml:space="preserve"> of this Schedule.</w:t>
      </w:r>
      <w:r w:rsidDel="00000000" w:rsidR="00000000" w:rsidRPr="00000000">
        <w:rPr>
          <w:rtl w:val="0"/>
        </w:rPr>
      </w:r>
    </w:p>
    <w:p w:rsidR="00000000" w:rsidDel="00000000" w:rsidP="00000000" w:rsidRDefault="00000000" w:rsidRPr="00000000" w14:paraId="000000D1">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r w:rsidDel="00000000" w:rsidR="00000000" w:rsidRPr="00000000">
        <w:rPr>
          <w:rtl w:val="0"/>
        </w:rPr>
      </w:r>
    </w:p>
    <w:p w:rsidR="00000000" w:rsidDel="00000000" w:rsidP="00000000" w:rsidRDefault="00000000" w:rsidRPr="00000000" w14:paraId="000000D2">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Annual Review;</w:t>
      </w:r>
      <w:r w:rsidDel="00000000" w:rsidR="00000000" w:rsidRPr="00000000">
        <w:rPr>
          <w:rtl w:val="0"/>
        </w:rPr>
      </w:r>
    </w:p>
    <w:p w:rsidR="00000000" w:rsidDel="00000000" w:rsidP="00000000" w:rsidRDefault="00000000" w:rsidRPr="00000000" w14:paraId="000000D3">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Appropriate Authority or Appropriate Authorities;</w:t>
      </w:r>
      <w:r w:rsidDel="00000000" w:rsidR="00000000" w:rsidRPr="00000000">
        <w:rPr>
          <w:rtl w:val="0"/>
        </w:rPr>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Associates;</w:t>
      </w:r>
      <w:r w:rsidDel="00000000" w:rsidR="00000000" w:rsidRPr="00000000">
        <w:rPr>
          <w:rtl w:val="0"/>
        </w:rPr>
      </w:r>
    </w:p>
    <w:p w:rsidR="00000000" w:rsidDel="00000000" w:rsidP="00000000" w:rsidRDefault="00000000" w:rsidRPr="00000000" w14:paraId="000000D5">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Class 1 Transaction;</w:t>
      </w:r>
      <w:r w:rsidDel="00000000" w:rsidR="00000000" w:rsidRPr="00000000">
        <w:rPr>
          <w:rtl w:val="0"/>
        </w:rPr>
      </w:r>
    </w:p>
    <w:p w:rsidR="00000000" w:rsidDel="00000000" w:rsidP="00000000" w:rsidRDefault="00000000" w:rsidRPr="00000000" w14:paraId="000000D6">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Control;</w:t>
      </w:r>
      <w:r w:rsidDel="00000000" w:rsidR="00000000" w:rsidRPr="00000000">
        <w:rPr>
          <w:rtl w:val="0"/>
        </w:rPr>
      </w:r>
    </w:p>
    <w:p w:rsidR="00000000" w:rsidDel="00000000" w:rsidP="00000000" w:rsidRDefault="00000000" w:rsidRPr="00000000" w14:paraId="000000D7">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Corporate Change Event;</w:t>
      </w:r>
      <w:r w:rsidDel="00000000" w:rsidR="00000000" w:rsidRPr="00000000">
        <w:rPr>
          <w:rtl w:val="0"/>
        </w:rPr>
      </w:r>
    </w:p>
    <w:p w:rsidR="00000000" w:rsidDel="00000000" w:rsidP="00000000" w:rsidRDefault="00000000" w:rsidRPr="00000000" w14:paraId="000000D8">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National Infrastructure;</w:t>
      </w:r>
      <w:r w:rsidDel="00000000" w:rsidR="00000000" w:rsidRPr="00000000">
        <w:rPr>
          <w:rtl w:val="0"/>
        </w:rPr>
      </w:r>
    </w:p>
    <w:p w:rsidR="00000000" w:rsidDel="00000000" w:rsidP="00000000" w:rsidRDefault="00000000" w:rsidRPr="00000000" w14:paraId="000000D9">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Service Contract;</w:t>
      </w:r>
      <w:r w:rsidDel="00000000" w:rsidR="00000000" w:rsidRPr="00000000">
        <w:rPr>
          <w:rtl w:val="0"/>
        </w:rPr>
      </w:r>
    </w:p>
    <w:p w:rsidR="00000000" w:rsidDel="00000000" w:rsidP="00000000" w:rsidRDefault="00000000" w:rsidRPr="00000000" w14:paraId="000000DA">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CRP Information;</w:t>
      </w:r>
      <w:r w:rsidDel="00000000" w:rsidR="00000000" w:rsidRPr="00000000">
        <w:rPr>
          <w:rtl w:val="0"/>
        </w:rPr>
      </w:r>
    </w:p>
    <w:p w:rsidR="00000000" w:rsidDel="00000000" w:rsidP="00000000" w:rsidRDefault="00000000" w:rsidRPr="00000000" w14:paraId="000000DB">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Dependent Parent Undertaking;</w:t>
      </w:r>
      <w:r w:rsidDel="00000000" w:rsidR="00000000" w:rsidRPr="00000000">
        <w:rPr>
          <w:rtl w:val="0"/>
        </w:rPr>
      </w:r>
    </w:p>
    <w:p w:rsidR="00000000" w:rsidDel="00000000" w:rsidP="00000000" w:rsidRDefault="00000000" w:rsidRPr="00000000" w14:paraId="000000DC">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DD">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Parent Undertaking;</w:t>
      </w:r>
      <w:r w:rsidDel="00000000" w:rsidR="00000000" w:rsidRPr="00000000">
        <w:rPr>
          <w:rtl w:val="0"/>
        </w:rPr>
      </w:r>
    </w:p>
    <w:p w:rsidR="00000000" w:rsidDel="00000000" w:rsidP="00000000" w:rsidRDefault="00000000" w:rsidRPr="00000000" w14:paraId="000000DE">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Public Sector Dependent Supplier;</w:t>
      </w:r>
      <w:r w:rsidDel="00000000" w:rsidR="00000000" w:rsidRPr="00000000">
        <w:rPr>
          <w:rtl w:val="0"/>
        </w:rPr>
      </w:r>
    </w:p>
    <w:p w:rsidR="00000000" w:rsidDel="00000000" w:rsidP="00000000" w:rsidRDefault="00000000" w:rsidRPr="00000000" w14:paraId="000000DF">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Subsidiary Undertaking;</w:t>
      </w:r>
      <w:r w:rsidDel="00000000" w:rsidR="00000000" w:rsidRPr="00000000">
        <w:rPr>
          <w:rtl w:val="0"/>
        </w:rPr>
      </w:r>
    </w:p>
    <w:p w:rsidR="00000000" w:rsidDel="00000000" w:rsidP="00000000" w:rsidRDefault="00000000" w:rsidRPr="00000000" w14:paraId="000000E0">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Supplier Group;</w:t>
      </w:r>
      <w:r w:rsidDel="00000000" w:rsidR="00000000" w:rsidRPr="00000000">
        <w:rPr>
          <w:rtl w:val="0"/>
        </w:rPr>
      </w:r>
    </w:p>
    <w:p w:rsidR="00000000" w:rsidDel="00000000" w:rsidP="00000000" w:rsidRDefault="00000000" w:rsidRPr="00000000" w14:paraId="000000E1">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 Business; and</w:t>
      </w:r>
      <w:r w:rsidDel="00000000" w:rsidR="00000000" w:rsidRPr="00000000">
        <w:rPr>
          <w:rtl w:val="0"/>
        </w:rPr>
      </w:r>
    </w:p>
    <w:p w:rsidR="00000000" w:rsidDel="00000000" w:rsidP="00000000" w:rsidRDefault="00000000" w:rsidRPr="00000000" w14:paraId="000000E2">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Sector/CNI Contract Information.</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4">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w:t>
      </w:r>
      <w:r w:rsidDel="00000000" w:rsidR="00000000" w:rsidRPr="00000000">
        <w:rPr>
          <w:b w:val="1"/>
          <w:sz w:val="32"/>
          <w:szCs w:val="32"/>
          <w:rtl w:val="0"/>
        </w:rPr>
        <w:t xml:space="preserve">C</w:t>
      </w:r>
      <w:r w:rsidDel="00000000" w:rsidR="00000000" w:rsidRPr="00000000">
        <w:rPr>
          <w:b w:val="1"/>
          <w:color w:val="000000"/>
          <w:sz w:val="32"/>
          <w:szCs w:val="32"/>
          <w:rtl w:val="0"/>
        </w:rPr>
        <w:t xml:space="preserve">:  Corporate Resolution Planning</w:t>
      </w:r>
    </w:p>
    <w:p w:rsidR="00000000" w:rsidDel="00000000" w:rsidP="00000000" w:rsidRDefault="00000000" w:rsidRPr="00000000" w14:paraId="000000E6">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r w:rsidDel="00000000" w:rsidR="00000000" w:rsidRPr="00000000">
        <w:rPr>
          <w:rtl w:val="0"/>
        </w:rPr>
      </w:r>
    </w:p>
    <w:p w:rsidR="00000000" w:rsidDel="00000000" w:rsidP="00000000" w:rsidRDefault="00000000" w:rsidRPr="00000000" w14:paraId="000000E7">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r w:rsidDel="00000000" w:rsidR="00000000" w:rsidRPr="00000000">
        <w:rPr>
          <w:rtl w:val="0"/>
        </w:rPr>
      </w:r>
    </w:p>
    <w:p w:rsidR="00000000" w:rsidDel="00000000" w:rsidP="00000000" w:rsidRDefault="00000000" w:rsidRPr="00000000" w14:paraId="000000E8">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r w:rsidDel="00000000" w:rsidR="00000000" w:rsidRPr="00000000">
        <w:rPr>
          <w:rtl w:val="0"/>
        </w:rPr>
      </w:r>
    </w:p>
    <w:p w:rsidR="00000000" w:rsidDel="00000000" w:rsidP="00000000" w:rsidRDefault="00000000" w:rsidRPr="00000000" w14:paraId="000000E9">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r w:rsidDel="00000000" w:rsidR="00000000" w:rsidRPr="00000000">
        <w:rPr>
          <w:rtl w:val="0"/>
        </w:rPr>
      </w:r>
    </w:p>
    <w:p w:rsidR="00000000" w:rsidDel="00000000" w:rsidP="00000000" w:rsidRDefault="00000000" w:rsidRPr="00000000" w14:paraId="000000EA">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2 to 4 of this Part </w:t>
      </w:r>
      <w:r w:rsidDel="00000000" w:rsidR="00000000" w:rsidRPr="00000000">
        <w:rPr>
          <w:sz w:val="24"/>
          <w:szCs w:val="24"/>
          <w:rtl w:val="0"/>
        </w:rPr>
        <w:t xml:space="preserve">C</w:t>
      </w:r>
      <w:r w:rsidDel="00000000" w:rsidR="00000000" w:rsidRPr="00000000">
        <w:rPr>
          <w:color w:val="000000"/>
          <w:sz w:val="24"/>
          <w:szCs w:val="24"/>
          <w:rtl w:val="0"/>
        </w:rPr>
        <w:t xml:space="preserve"> shall apply if the Contract has been specified as a Critical Service Contract under Paragraph 1.1 of this Part </w:t>
      </w:r>
      <w:r w:rsidDel="00000000" w:rsidR="00000000" w:rsidRPr="00000000">
        <w:rPr>
          <w:sz w:val="24"/>
          <w:szCs w:val="24"/>
          <w:rtl w:val="0"/>
        </w:rPr>
        <w:t xml:space="preserve">C</w:t>
      </w:r>
      <w:r w:rsidDel="00000000" w:rsidR="00000000" w:rsidRPr="00000000">
        <w:rPr>
          <w:color w:val="000000"/>
          <w:sz w:val="24"/>
          <w:szCs w:val="24"/>
          <w:rtl w:val="0"/>
        </w:rPr>
        <w:t xml:space="preserve"> or the Supplier is or becomes a Public Sector Dependent Supplier.</w:t>
      </w:r>
      <w:r w:rsidDel="00000000" w:rsidR="00000000" w:rsidRPr="00000000">
        <w:rPr>
          <w:rtl w:val="0"/>
        </w:rPr>
      </w:r>
    </w:p>
    <w:p w:rsidR="00000000" w:rsidDel="00000000" w:rsidP="00000000" w:rsidRDefault="00000000" w:rsidRPr="00000000" w14:paraId="000000EB">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2.6, 2.10 and 2.11 of this Part </w:t>
      </w:r>
      <w:r w:rsidDel="00000000" w:rsidR="00000000" w:rsidRPr="00000000">
        <w:rPr>
          <w:sz w:val="24"/>
          <w:szCs w:val="24"/>
          <w:rtl w:val="0"/>
        </w:rPr>
        <w:t xml:space="preserve">C</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EC">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ED">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EE">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r w:rsidDel="00000000" w:rsidR="00000000" w:rsidRPr="00000000">
        <w:rPr>
          <w:rtl w:val="0"/>
        </w:rPr>
      </w:r>
    </w:p>
    <w:p w:rsidR="00000000" w:rsidDel="00000000" w:rsidP="00000000" w:rsidRDefault="00000000" w:rsidRPr="00000000" w14:paraId="000000EF">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F0">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1">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F2">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r w:rsidDel="00000000" w:rsidR="00000000" w:rsidRPr="00000000">
        <w:rPr>
          <w:rtl w:val="0"/>
        </w:rPr>
      </w:r>
    </w:p>
    <w:p w:rsidR="00000000" w:rsidDel="00000000" w:rsidP="00000000" w:rsidRDefault="00000000" w:rsidRPr="00000000" w14:paraId="000000F3">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4">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5">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6">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r w:rsidDel="00000000" w:rsidR="00000000" w:rsidRPr="00000000">
        <w:rPr>
          <w:rtl w:val="0"/>
        </w:rPr>
      </w:r>
    </w:p>
    <w:p w:rsidR="00000000" w:rsidDel="00000000" w:rsidP="00000000" w:rsidRDefault="00000000" w:rsidRPr="00000000" w14:paraId="000000F7">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rejects the CRP Information:</w:t>
      </w:r>
      <w:r w:rsidDel="00000000" w:rsidR="00000000" w:rsidRPr="00000000">
        <w:rPr>
          <w:rtl w:val="0"/>
        </w:rPr>
      </w:r>
    </w:p>
    <w:p w:rsidR="00000000" w:rsidDel="00000000" w:rsidP="00000000" w:rsidRDefault="00000000" w:rsidRPr="00000000" w14:paraId="000000F8">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9">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A">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r w:rsidDel="00000000" w:rsidR="00000000" w:rsidRPr="00000000">
        <w:rPr>
          <w:rtl w:val="0"/>
        </w:rPr>
      </w:r>
    </w:p>
    <w:p w:rsidR="00000000" w:rsidDel="00000000" w:rsidP="00000000" w:rsidRDefault="00000000" w:rsidRPr="00000000" w14:paraId="000000FB">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2.6 of this Part </w:t>
      </w:r>
      <w:r w:rsidDel="00000000" w:rsidR="00000000" w:rsidRPr="00000000">
        <w:rPr>
          <w:sz w:val="24"/>
          <w:szCs w:val="24"/>
          <w:rtl w:val="0"/>
        </w:rPr>
        <w:t xml:space="preserve">C</w:t>
      </w:r>
      <w:r w:rsidDel="00000000" w:rsidR="00000000" w:rsidRPr="00000000">
        <w:rPr>
          <w:color w:val="000000"/>
          <w:sz w:val="24"/>
          <w:szCs w:val="24"/>
          <w:rtl w:val="0"/>
        </w:rPr>
        <w:t xml:space="preserve"> if:</w:t>
      </w:r>
      <w:r w:rsidDel="00000000" w:rsidR="00000000" w:rsidRPr="00000000">
        <w:rPr>
          <w:rtl w:val="0"/>
        </w:rPr>
      </w:r>
    </w:p>
    <w:p w:rsidR="00000000" w:rsidDel="00000000" w:rsidP="00000000" w:rsidRDefault="00000000" w:rsidRPr="00000000" w14:paraId="000000FC">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FD">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FE">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w:t>
      </w:r>
      <w:r w:rsidDel="00000000" w:rsidR="00000000" w:rsidRPr="00000000">
        <w:rPr>
          <w:sz w:val="24"/>
          <w:szCs w:val="24"/>
          <w:rtl w:val="0"/>
        </w:rPr>
        <w:t xml:space="preserve">C</w:t>
      </w:r>
      <w:r w:rsidDel="00000000" w:rsidR="00000000" w:rsidRPr="00000000">
        <w:rPr>
          <w:color w:val="000000"/>
          <w:sz w:val="24"/>
          <w:szCs w:val="24"/>
          <w:rtl w:val="0"/>
        </w:rPr>
        <w:t xml:space="preserve"> its initial CRP Information) to the Appropriate Authority or Appropriate Authorities:</w:t>
      </w:r>
      <w:r w:rsidDel="00000000" w:rsidR="00000000" w:rsidRPr="00000000">
        <w:rPr>
          <w:rtl w:val="0"/>
        </w:rPr>
      </w:r>
    </w:p>
    <w:p w:rsidR="00000000" w:rsidDel="00000000" w:rsidP="00000000" w:rsidRDefault="00000000" w:rsidRPr="00000000" w14:paraId="000000FF">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rsidR="00000000" w:rsidDel="00000000" w:rsidP="00000000" w:rsidRDefault="00000000" w:rsidRPr="00000000" w14:paraId="00000100">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 of this Part C;</w:t>
      </w:r>
    </w:p>
    <w:p w:rsidR="00000000" w:rsidDel="00000000" w:rsidP="00000000" w:rsidRDefault="00000000" w:rsidRPr="00000000" w14:paraId="00000101">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2">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of this Part C; or</w:t>
      </w:r>
      <w:r w:rsidDel="00000000" w:rsidR="00000000" w:rsidRPr="00000000">
        <w:rPr>
          <w:rtl w:val="0"/>
        </w:rPr>
      </w:r>
    </w:p>
    <w:p w:rsidR="00000000" w:rsidDel="00000000" w:rsidP="00000000" w:rsidRDefault="00000000" w:rsidRPr="00000000" w14:paraId="00000103">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2.10 of this Part C hold a public credit rating for the Supplier or any of its Parent Undertakings; and</w:t>
      </w:r>
      <w:r w:rsidDel="00000000" w:rsidR="00000000" w:rsidRPr="00000000">
        <w:rPr>
          <w:rtl w:val="0"/>
        </w:rPr>
      </w:r>
    </w:p>
    <w:p w:rsidR="00000000" w:rsidDel="00000000" w:rsidP="00000000" w:rsidRDefault="00000000" w:rsidRPr="00000000" w14:paraId="00000104">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5">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or</w:t>
      </w:r>
      <w:r w:rsidDel="00000000" w:rsidR="00000000" w:rsidRPr="00000000">
        <w:rPr>
          <w:rtl w:val="0"/>
        </w:rPr>
      </w:r>
    </w:p>
    <w:p w:rsidR="00000000" w:rsidDel="00000000" w:rsidP="00000000" w:rsidRDefault="00000000" w:rsidRPr="00000000" w14:paraId="00000106">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unless not required pursuant to Paragraph 2.10 of th</w:t>
      </w:r>
      <w:r w:rsidDel="00000000" w:rsidR="00000000" w:rsidRPr="00000000">
        <w:rPr>
          <w:sz w:val="24"/>
          <w:szCs w:val="24"/>
          <w:rtl w:val="0"/>
        </w:rPr>
        <w:t xml:space="preserve">is Part C</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07">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r w:rsidDel="00000000" w:rsidR="00000000" w:rsidRPr="00000000">
        <w:rPr>
          <w:rtl w:val="0"/>
        </w:rPr>
      </w:r>
    </w:p>
    <w:p w:rsidR="00000000" w:rsidDel="00000000" w:rsidP="00000000" w:rsidRDefault="00000000" w:rsidRPr="00000000" w14:paraId="00000108">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Parent Undertaking of the Supplier has a credit rating of either:</w:t>
      </w:r>
      <w:r w:rsidDel="00000000" w:rsidR="00000000" w:rsidRPr="00000000">
        <w:rPr>
          <w:rtl w:val="0"/>
        </w:rPr>
      </w:r>
    </w:p>
    <w:p w:rsidR="00000000" w:rsidDel="00000000" w:rsidP="00000000" w:rsidRDefault="00000000" w:rsidRPr="00000000" w14:paraId="00000109">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A">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B">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of this Part C, in which cases the Supplier shall provide the updated version of the CRP Information in accordance with paragraph 2.8 of this Part C.</w:t>
      </w:r>
    </w:p>
    <w:p w:rsidR="00000000" w:rsidDel="00000000" w:rsidP="00000000" w:rsidRDefault="00000000" w:rsidRPr="00000000" w14:paraId="0000010D">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r w:rsidDel="00000000" w:rsidR="00000000" w:rsidRPr="00000000">
        <w:rPr>
          <w:rtl w:val="0"/>
        </w:rPr>
      </w:r>
    </w:p>
    <w:p w:rsidR="00000000" w:rsidDel="00000000" w:rsidP="00000000" w:rsidRDefault="00000000" w:rsidRPr="00000000" w14:paraId="0000010E">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10F">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either:</w:t>
      </w:r>
      <w:r w:rsidDel="00000000" w:rsidR="00000000" w:rsidRPr="00000000">
        <w:rPr>
          <w:rtl w:val="0"/>
        </w:rPr>
      </w:r>
    </w:p>
    <w:p w:rsidR="00000000" w:rsidDel="00000000" w:rsidP="00000000" w:rsidRDefault="00000000" w:rsidRPr="00000000" w14:paraId="00000110">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1">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3">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r w:rsidDel="00000000" w:rsidR="00000000" w:rsidRPr="00000000">
        <w:rPr>
          <w:rtl w:val="0"/>
        </w:rPr>
      </w:r>
    </w:p>
    <w:p w:rsidR="00000000" w:rsidDel="00000000" w:rsidP="00000000" w:rsidRDefault="00000000" w:rsidRPr="00000000" w14:paraId="00000114">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r w:rsidDel="00000000" w:rsidR="00000000" w:rsidRPr="00000000">
        <w:rPr>
          <w:rtl w:val="0"/>
        </w:rPr>
      </w:r>
    </w:p>
    <w:p w:rsidR="00000000" w:rsidDel="00000000" w:rsidP="00000000" w:rsidRDefault="00000000" w:rsidRPr="00000000" w14:paraId="00000115">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3o7alnk" w:id="32"/>
      <w:bookmarkEnd w:id="3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Clause 15 of the Core Terms.</w:t>
      </w:r>
      <w:r w:rsidDel="00000000" w:rsidR="00000000" w:rsidRPr="00000000">
        <w:rPr>
          <w:rtl w:val="0"/>
        </w:rPr>
      </w:r>
    </w:p>
    <w:p w:rsidR="00000000" w:rsidDel="00000000" w:rsidP="00000000" w:rsidRDefault="00000000" w:rsidRPr="00000000" w14:paraId="00000116">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subject, where necessary, to the Appropriate Authority or Appropriate Authorities entering into an appropriate confidentiality agreement in the form required by the third party.</w:t>
      </w:r>
      <w:r w:rsidDel="00000000" w:rsidR="00000000" w:rsidRPr="00000000">
        <w:rPr>
          <w:rtl w:val="0"/>
        </w:rPr>
      </w:r>
    </w:p>
    <w:p w:rsidR="00000000" w:rsidDel="00000000" w:rsidP="00000000" w:rsidRDefault="00000000" w:rsidRPr="00000000" w14:paraId="00000117">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4.3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use all reasonable endeavours to disclose the CRP Information to the fullest extent possible by limiting the amount of information it withholds including by:</w:t>
      </w:r>
      <w:r w:rsidDel="00000000" w:rsidR="00000000" w:rsidRPr="00000000">
        <w:rPr>
          <w:rtl w:val="0"/>
        </w:rPr>
      </w:r>
    </w:p>
    <w:p w:rsidR="00000000" w:rsidDel="00000000" w:rsidP="00000000" w:rsidRDefault="00000000" w:rsidRPr="00000000" w14:paraId="00000118">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9">
      <w:pPr>
        <w:keepNext w:val="1"/>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A">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r w:rsidDel="00000000" w:rsidR="00000000" w:rsidRPr="00000000">
        <w:rPr>
          <w:rtl w:val="0"/>
        </w:rPr>
      </w:r>
    </w:p>
    <w:p w:rsidR="00000000" w:rsidDel="00000000" w:rsidP="00000000" w:rsidRDefault="00000000" w:rsidRPr="00000000" w14:paraId="0000011B">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r w:rsidDel="00000000" w:rsidR="00000000" w:rsidRPr="00000000">
        <w:rPr>
          <w:rtl w:val="0"/>
        </w:rPr>
      </w:r>
    </w:p>
    <w:p w:rsidR="00000000" w:rsidDel="00000000" w:rsidP="00000000" w:rsidRDefault="00000000" w:rsidRPr="00000000" w14:paraId="0000011C">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r w:rsidDel="00000000" w:rsidR="00000000" w:rsidRPr="00000000">
        <w:rPr>
          <w:rtl w:val="0"/>
        </w:rPr>
      </w:r>
    </w:p>
    <w:p w:rsidR="00000000" w:rsidDel="00000000" w:rsidP="00000000" w:rsidRDefault="00000000" w:rsidRPr="00000000" w14:paraId="0000011D">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r w:rsidDel="00000000" w:rsidR="00000000" w:rsidRPr="00000000">
        <w:rPr>
          <w:rtl w:val="0"/>
        </w:rPr>
      </w:r>
    </w:p>
    <w:p w:rsidR="00000000" w:rsidDel="00000000" w:rsidP="00000000" w:rsidRDefault="00000000" w:rsidRPr="00000000" w14:paraId="0000011E">
      <w:pPr>
        <w:numPr>
          <w:ilvl w:val="1"/>
          <w:numId w:val="7"/>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0">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1">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22">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3">
      <w:pPr>
        <w:numPr>
          <w:ilvl w:val="1"/>
          <w:numId w:val="1"/>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4">
      <w:pPr>
        <w:numPr>
          <w:ilvl w:val="1"/>
          <w:numId w:val="1"/>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5">
      <w:pPr>
        <w:numPr>
          <w:ilvl w:val="1"/>
          <w:numId w:val="1"/>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6">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7">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28">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9">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2A">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2B">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2C">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2D">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Framework Ref: RM6116</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2">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33">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